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3" w:rsidRDefault="004A17F3"/>
    <w:p w:rsidR="00B25670" w:rsidRPr="00B25670" w:rsidRDefault="00755BEE" w:rsidP="00BE7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25670" w:rsidRPr="00B25670">
        <w:rPr>
          <w:rFonts w:ascii="Times New Roman" w:hAnsi="Times New Roman" w:cs="Times New Roman"/>
          <w:b/>
          <w:sz w:val="24"/>
          <w:szCs w:val="24"/>
        </w:rPr>
        <w:t>GYAKORLAT</w:t>
      </w:r>
    </w:p>
    <w:p w:rsidR="00BE701A" w:rsidRDefault="00BE701A" w:rsidP="00BE701A">
      <w:pPr>
        <w:jc w:val="both"/>
        <w:rPr>
          <w:rFonts w:ascii="Times New Roman" w:hAnsi="Times New Roman" w:cs="Times New Roman"/>
          <w:sz w:val="24"/>
          <w:szCs w:val="24"/>
        </w:rPr>
      </w:pPr>
      <w:r w:rsidRPr="00BE701A">
        <w:rPr>
          <w:rFonts w:ascii="Times New Roman" w:hAnsi="Times New Roman" w:cs="Times New Roman"/>
          <w:sz w:val="24"/>
          <w:szCs w:val="24"/>
        </w:rPr>
        <w:t>Az első óra szövegéből (</w:t>
      </w:r>
      <w:proofErr w:type="spellStart"/>
      <w:r w:rsidRPr="00BE701A">
        <w:rPr>
          <w:rFonts w:ascii="Times New Roman" w:hAnsi="Times New Roman" w:cs="Times New Roman"/>
          <w:i/>
          <w:sz w:val="24"/>
          <w:szCs w:val="24"/>
        </w:rPr>
        <w:t>Máhtte</w:t>
      </w:r>
      <w:proofErr w:type="spellEnd"/>
      <w:r w:rsidRPr="00BE701A">
        <w:rPr>
          <w:rFonts w:ascii="Times New Roman" w:hAnsi="Times New Roman" w:cs="Times New Roman"/>
          <w:i/>
          <w:sz w:val="24"/>
          <w:szCs w:val="24"/>
        </w:rPr>
        <w:t xml:space="preserve"> ja </w:t>
      </w:r>
      <w:proofErr w:type="spellStart"/>
      <w:r w:rsidRPr="00BE701A">
        <w:rPr>
          <w:rFonts w:ascii="Times New Roman" w:hAnsi="Times New Roman" w:cs="Times New Roman"/>
          <w:i/>
          <w:sz w:val="24"/>
          <w:szCs w:val="24"/>
        </w:rPr>
        <w:t>Biret-Iŋgá</w:t>
      </w:r>
      <w:proofErr w:type="spellEnd"/>
      <w:r w:rsidRPr="00BE7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01A">
        <w:rPr>
          <w:rFonts w:ascii="Times New Roman" w:hAnsi="Times New Roman" w:cs="Times New Roman"/>
          <w:i/>
          <w:sz w:val="24"/>
          <w:szCs w:val="24"/>
        </w:rPr>
        <w:t>hállaba</w:t>
      </w:r>
      <w:proofErr w:type="spellEnd"/>
      <w:r w:rsidRPr="00BE70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01A">
        <w:rPr>
          <w:rFonts w:ascii="Times New Roman" w:hAnsi="Times New Roman" w:cs="Times New Roman"/>
          <w:i/>
          <w:sz w:val="24"/>
          <w:szCs w:val="24"/>
        </w:rPr>
        <w:t>telefovnnas</w:t>
      </w:r>
      <w:proofErr w:type="spellEnd"/>
      <w:r w:rsidRPr="00BE701A">
        <w:rPr>
          <w:rFonts w:ascii="Times New Roman" w:hAnsi="Times New Roman" w:cs="Times New Roman"/>
          <w:sz w:val="24"/>
          <w:szCs w:val="24"/>
        </w:rPr>
        <w:t>) gyűjtsd ki a már tanult nyelvtani formákat!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375DF0" w:rsidTr="00375DF0">
        <w:tc>
          <w:tcPr>
            <w:tcW w:w="7479" w:type="dxa"/>
            <w:gridSpan w:val="2"/>
          </w:tcPr>
          <w:p w:rsidR="00375DF0" w:rsidRPr="00375DF0" w:rsidRDefault="00375DF0" w:rsidP="00BE7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F0">
              <w:rPr>
                <w:rFonts w:ascii="Times New Roman" w:hAnsi="Times New Roman" w:cs="Times New Roman"/>
                <w:b/>
                <w:sz w:val="24"/>
                <w:szCs w:val="24"/>
              </w:rPr>
              <w:t>Névszóragozás</w:t>
            </w:r>
          </w:p>
        </w:tc>
      </w:tr>
      <w:tr w:rsidR="00BE701A" w:rsidTr="00375DF0">
        <w:tc>
          <w:tcPr>
            <w:tcW w:w="3652" w:type="dxa"/>
          </w:tcPr>
          <w:p w:rsidR="00BE701A" w:rsidRDefault="00375DF0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telefovnnas</w:t>
            </w:r>
            <w:proofErr w:type="spellEnd"/>
          </w:p>
        </w:tc>
        <w:tc>
          <w:tcPr>
            <w:tcW w:w="3827" w:type="dxa"/>
          </w:tcPr>
          <w:p w:rsidR="00BE701A" w:rsidRDefault="00375DF0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locativus</w:t>
            </w:r>
            <w:proofErr w:type="spellEnd"/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F0" w:rsidTr="00375DF0">
        <w:tc>
          <w:tcPr>
            <w:tcW w:w="7479" w:type="dxa"/>
            <w:gridSpan w:val="2"/>
          </w:tcPr>
          <w:p w:rsidR="00375DF0" w:rsidRPr="00375DF0" w:rsidRDefault="00375DF0" w:rsidP="00BE7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F0">
              <w:rPr>
                <w:rFonts w:ascii="Times New Roman" w:hAnsi="Times New Roman" w:cs="Times New Roman"/>
                <w:b/>
                <w:sz w:val="24"/>
                <w:szCs w:val="24"/>
              </w:rPr>
              <w:t>Igeragozás</w:t>
            </w:r>
          </w:p>
        </w:tc>
      </w:tr>
      <w:tr w:rsidR="00BE701A" w:rsidTr="00375DF0">
        <w:tc>
          <w:tcPr>
            <w:tcW w:w="3652" w:type="dxa"/>
          </w:tcPr>
          <w:p w:rsidR="00BE701A" w:rsidRDefault="00375DF0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hállaba</w:t>
            </w:r>
            <w:proofErr w:type="spellEnd"/>
          </w:p>
        </w:tc>
        <w:tc>
          <w:tcPr>
            <w:tcW w:w="3827" w:type="dxa"/>
          </w:tcPr>
          <w:p w:rsidR="00BE701A" w:rsidRDefault="00375DF0" w:rsidP="0037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kijelentő mód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jelen 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Du/3, állító ragozás </w:t>
            </w: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A" w:rsidTr="00375DF0">
        <w:tc>
          <w:tcPr>
            <w:tcW w:w="3652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701A" w:rsidRDefault="00BE701A" w:rsidP="00BE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01A" w:rsidRDefault="00BE701A" w:rsidP="00BE7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BEE" w:rsidRPr="00755BEE" w:rsidRDefault="00755BEE" w:rsidP="00BE7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EE">
        <w:rPr>
          <w:rFonts w:ascii="Times New Roman" w:hAnsi="Times New Roman" w:cs="Times New Roman"/>
          <w:b/>
          <w:sz w:val="24"/>
          <w:szCs w:val="24"/>
        </w:rPr>
        <w:t>III. SZÖVEG</w:t>
      </w:r>
    </w:p>
    <w:p w:rsidR="00755BEE" w:rsidRPr="00755BEE" w:rsidRDefault="00755BEE" w:rsidP="0075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i-FI" w:eastAsia="hu-HU"/>
        </w:rPr>
      </w:pPr>
      <w:r w:rsidRPr="00755BEE">
        <w:rPr>
          <w:rFonts w:ascii="Times New Roman" w:eastAsia="Times New Roman" w:hAnsi="Times New Roman" w:cs="Times New Roman"/>
          <w:b/>
          <w:sz w:val="24"/>
          <w:szCs w:val="24"/>
          <w:lang w:val="fi-FI" w:eastAsia="hu-HU"/>
        </w:rPr>
        <w:t>Máhtte gávppis</w:t>
      </w:r>
    </w:p>
    <w:p w:rsidR="00755BEE" w:rsidRPr="00755BEE" w:rsidRDefault="00755BEE" w:rsidP="0075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i-FI" w:eastAsia="hu-HU"/>
        </w:rPr>
      </w:pPr>
    </w:p>
    <w:p w:rsidR="00755BEE" w:rsidRPr="00755BEE" w:rsidRDefault="00755BEE" w:rsidP="00755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755BEE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 xml:space="preserve">De oktii vuolgá Máhtte gávpái oastit biepmu ruoktot. </w:t>
      </w:r>
      <w:proofErr w:type="gram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Son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manná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lagaš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biebmogávpái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proofErr w:type="gram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Son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geahččá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hilduide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smiehttá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maid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galgá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oastit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</w:t>
      </w:r>
      <w:proofErr w:type="spellEnd"/>
      <w:proofErr w:type="gram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de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čoaggá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gorii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márffi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</w:t>
      </w:r>
      <w:r w:rsidR="0003660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</w:t>
      </w:r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sttá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gáffiid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vuoncámoniid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garraláibbi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sohkkariid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golbma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mielkki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moadde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boahtala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sávtta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. </w:t>
      </w:r>
      <w:proofErr w:type="spellStart"/>
      <w:proofErr w:type="gram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Luŋkii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son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váldá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vel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beatnatmárffi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proofErr w:type="gram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Luŋke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beana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</w:t>
      </w:r>
      <w:proofErr w:type="spellEnd"/>
      <w:proofErr w:type="gram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váibmil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márfái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. Dan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manná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Máhtte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hoigá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biebmogore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kássa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lusa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:</w:t>
      </w:r>
    </w:p>
    <w:p w:rsidR="00755BEE" w:rsidRPr="00755BEE" w:rsidRDefault="00755BEE" w:rsidP="00755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Buorre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beaivi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</w:p>
    <w:p w:rsidR="00755BEE" w:rsidRPr="00755BEE" w:rsidRDefault="00755BEE" w:rsidP="00755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Ipmel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atti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</w:p>
    <w:p w:rsidR="00755BEE" w:rsidRPr="00755BEE" w:rsidRDefault="00755BEE" w:rsidP="00755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Máhtte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bardá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gálvvud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diskii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</w:t>
      </w:r>
      <w:proofErr w:type="spellEnd"/>
      <w:proofErr w:type="gram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jearrá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ollugo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dat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mákset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</w:p>
    <w:p w:rsidR="00755BEE" w:rsidRPr="00755BEE" w:rsidRDefault="00755BEE" w:rsidP="00755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Gávccenuppelohkái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golbmalogi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</w:p>
    <w:p w:rsidR="00755BEE" w:rsidRPr="00755BEE" w:rsidRDefault="00755BEE" w:rsidP="00755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Máhtte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máksá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giitá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</w:t>
      </w:r>
      <w:proofErr w:type="spellEnd"/>
      <w:proofErr w:type="gram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vuolgá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ruoktot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</w:p>
    <w:p w:rsidR="00755BEE" w:rsidRPr="00755BEE" w:rsidRDefault="00755BEE" w:rsidP="00755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</w:p>
    <w:p w:rsidR="00755BEE" w:rsidRPr="00755BEE" w:rsidRDefault="00755BEE" w:rsidP="00755B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</w:pPr>
      <w:proofErr w:type="spellStart"/>
      <w:proofErr w:type="gram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Ruovttus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Máhtte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fuomáša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ahte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beavddi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aldi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leat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guokte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listtu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maid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eadni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lea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čállán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.</w:t>
      </w:r>
      <w:proofErr w:type="gram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Son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vilppasta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listtuide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:</w:t>
      </w:r>
    </w:p>
    <w:p w:rsidR="00755BEE" w:rsidRPr="00DF1A8D" w:rsidRDefault="00755BEE" w:rsidP="00DF1A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</w:pPr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-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Bahálaš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,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aviisa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ja</w:t>
      </w:r>
      <w:proofErr w:type="spellEnd"/>
      <w:proofErr w:type="gram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limonáda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leat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vajálduvvan</w:t>
      </w:r>
      <w:proofErr w:type="spellEnd"/>
      <w:r w:rsidRPr="00755BEE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. </w:t>
      </w:r>
      <w:r w:rsidRPr="00755BEE">
        <w:rPr>
          <w:rFonts w:ascii="Times New Roman" w:eastAsia="Times New Roman" w:hAnsi="Times New Roman" w:cs="Times New Roman"/>
          <w:i/>
          <w:sz w:val="24"/>
          <w:szCs w:val="24"/>
          <w:lang w:val="fi-FI" w:eastAsia="hu-HU"/>
        </w:rPr>
        <w:t>Nu maiddái banánat. Ja báŋkuige gusto galgá geargat. Ii leat go vuolgit kioskii ja báŋkui hoahpumus lági mielde.</w:t>
      </w:r>
    </w:p>
    <w:p w:rsidR="00755BEE" w:rsidRDefault="00755BEE" w:rsidP="00BE7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EE">
        <w:rPr>
          <w:rFonts w:ascii="Times New Roman" w:hAnsi="Times New Roman" w:cs="Times New Roman"/>
          <w:b/>
          <w:sz w:val="24"/>
          <w:szCs w:val="24"/>
        </w:rPr>
        <w:lastRenderedPageBreak/>
        <w:t>IV. SZÓSZEDET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>de</w:t>
            </w:r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aztán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ollu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D2648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mennyi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>oktii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egyszer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mákset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D2648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kerülni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vuolgit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indul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, 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megy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>gávccenuppelohkái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 xml:space="preserve"> </w:t>
            </w:r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D2648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’18’</w:t>
            </w:r>
          </w:p>
        </w:tc>
      </w:tr>
      <w:tr w:rsidR="00722B0C" w:rsidTr="001F7AE2">
        <w:tc>
          <w:tcPr>
            <w:tcW w:w="2303" w:type="dxa"/>
          </w:tcPr>
          <w:p w:rsidR="00722B0C" w:rsidRPr="001F7AE2" w:rsidRDefault="00722B0C" w:rsidP="001F7AE2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gávpái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boltba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>golbmalogi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D2648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harminc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oastit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venni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giitit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1F7AE2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="007D2648" w:rsidRPr="00DF1A8D">
              <w:rPr>
                <w:rFonts w:ascii="Times New Roman" w:hAnsi="Times New Roman" w:cs="Times New Roman"/>
                <w:sz w:val="23"/>
                <w:szCs w:val="23"/>
              </w:rPr>
              <w:t>köszönni</w:t>
            </w:r>
            <w:proofErr w:type="spellEnd"/>
            <w:r w:rsidR="007D2648"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biepmu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étel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fi-FI" w:eastAsia="hu-HU"/>
              </w:rPr>
            </w:pPr>
            <w:r w:rsidRPr="0003660E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fi-FI" w:eastAsia="hu-HU"/>
              </w:rPr>
              <w:t>vuolgit</w:t>
            </w:r>
            <w:r w:rsidRPr="0003660E">
              <w:rPr>
                <w:rFonts w:ascii="Times New Roman" w:eastAsia="Times New Roman" w:hAnsi="Times New Roman" w:cs="Times New Roman"/>
                <w:sz w:val="23"/>
                <w:szCs w:val="23"/>
                <w:lang w:val="fi-FI" w:eastAsia="hu-HU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D2648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660E">
              <w:rPr>
                <w:rFonts w:ascii="Times New Roman" w:eastAsia="Times New Roman" w:hAnsi="Times New Roman" w:cs="Times New Roman"/>
                <w:sz w:val="23"/>
                <w:szCs w:val="23"/>
                <w:lang w:val="fi-FI" w:eastAsia="hu-HU"/>
              </w:rPr>
              <w:t>’indul, megy’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ruoktot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haza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, otthonra’</w:t>
            </w:r>
          </w:p>
        </w:tc>
        <w:tc>
          <w:tcPr>
            <w:tcW w:w="2303" w:type="dxa"/>
          </w:tcPr>
          <w:p w:rsidR="00722B0C" w:rsidRPr="001F7AE2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ruovttus</w:t>
            </w:r>
            <w:proofErr w:type="spellEnd"/>
          </w:p>
        </w:tc>
        <w:tc>
          <w:tcPr>
            <w:tcW w:w="2303" w:type="dxa"/>
          </w:tcPr>
          <w:p w:rsidR="00722B0C" w:rsidRPr="001F7AE2" w:rsidRDefault="001F7AE2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otthon</w:t>
            </w:r>
            <w:proofErr w:type="spellEnd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mannat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menni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fuomášit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észrevenni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lagaš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közeli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ahte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hogy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biebmogávpái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élelmiszerboltba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beavdi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asztal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geahččat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néz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aldi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-om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-en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-ön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hilduide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polcokat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, polcokra’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guokte</w:t>
            </w:r>
            <w:proofErr w:type="spellEnd"/>
          </w:p>
        </w:tc>
        <w:tc>
          <w:tcPr>
            <w:tcW w:w="2303" w:type="dxa"/>
          </w:tcPr>
          <w:p w:rsidR="00722B0C" w:rsidRPr="001F7AE2" w:rsidRDefault="001F7AE2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’2’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smiehttit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1F7AE2" w:rsidRDefault="001F7AE2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gondolkodik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listu</w:t>
            </w:r>
            <w:proofErr w:type="spellEnd"/>
            <w:r w:rsidR="001F7A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1F7AE2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="00A05D07" w:rsidRPr="00DF1A8D">
              <w:rPr>
                <w:rFonts w:ascii="Times New Roman" w:hAnsi="Times New Roman" w:cs="Times New Roman"/>
                <w:sz w:val="23"/>
                <w:szCs w:val="23"/>
              </w:rPr>
              <w:t>lista</w:t>
            </w:r>
            <w:proofErr w:type="spellEnd"/>
            <w:r w:rsidR="00A05D07"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maid</w:t>
            </w: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mi</w:t>
            </w:r>
            <w:r w:rsidR="00DF1A8D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maid</w:t>
            </w: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mi</w:t>
            </w:r>
            <w:proofErr w:type="spellEnd"/>
            <w:proofErr w:type="gram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?,</w:t>
            </w:r>
            <w:proofErr w:type="gram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mit?’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galgat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kell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eatni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anya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čoaggit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gyűjteni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lea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čállán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írt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gorii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kosárba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1F7AE2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son</w:t>
            </w:r>
            <w:proofErr w:type="spellEnd"/>
          </w:p>
        </w:tc>
        <w:tc>
          <w:tcPr>
            <w:tcW w:w="2303" w:type="dxa"/>
          </w:tcPr>
          <w:p w:rsidR="00722B0C" w:rsidRPr="001F7AE2" w:rsidRDefault="001F7AE2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’ő’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márffi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kolbász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vilppastit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pillantani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vuosttá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sajt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1F7AE2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listtuide</w:t>
            </w:r>
            <w:proofErr w:type="spellEnd"/>
          </w:p>
        </w:tc>
        <w:tc>
          <w:tcPr>
            <w:tcW w:w="2303" w:type="dxa"/>
          </w:tcPr>
          <w:p w:rsidR="00722B0C" w:rsidRPr="001F7AE2" w:rsidRDefault="001F7AE2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listákra</w:t>
            </w:r>
            <w:proofErr w:type="spellEnd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55BEE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GB" w:eastAsia="hu-HU"/>
              </w:rPr>
              <w:t>gáffiid</w:t>
            </w:r>
            <w:proofErr w:type="spellEnd"/>
          </w:p>
        </w:tc>
        <w:tc>
          <w:tcPr>
            <w:tcW w:w="2303" w:type="dxa"/>
          </w:tcPr>
          <w:p w:rsidR="00722B0C" w:rsidRPr="00DF1A8D" w:rsidRDefault="00DF1A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kávét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2B0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fi-FI" w:eastAsia="hu-HU"/>
              </w:rPr>
              <w:t xml:space="preserve">bahálaš </w:t>
            </w:r>
          </w:p>
        </w:tc>
        <w:tc>
          <w:tcPr>
            <w:tcW w:w="2303" w:type="dxa"/>
          </w:tcPr>
          <w:p w:rsidR="00722B0C" w:rsidRPr="001F7AE2" w:rsidRDefault="00A05D07" w:rsidP="001F7A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fi-FI" w:eastAsia="hu-HU"/>
              </w:rPr>
            </w:pPr>
            <w:r w:rsidRPr="00722B0C">
              <w:rPr>
                <w:rFonts w:ascii="Times New Roman" w:eastAsia="Times New Roman" w:hAnsi="Times New Roman" w:cs="Times New Roman"/>
                <w:sz w:val="23"/>
                <w:szCs w:val="23"/>
                <w:lang w:val="fi-FI" w:eastAsia="hu-HU"/>
              </w:rPr>
              <w:t>’ördög’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tabs>
                <w:tab w:val="left" w:pos="2535"/>
              </w:tabs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vuoncámoniid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tojás</w:t>
            </w:r>
            <w:r w:rsidR="00DF1A8D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Pl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)’</w:t>
            </w: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aviisa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újság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tabs>
                <w:tab w:val="left" w:pos="2535"/>
              </w:tabs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garraláibbi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vékony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kenyér’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limonáda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limonádé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tabs>
                <w:tab w:val="left" w:pos="2535"/>
              </w:tabs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sohkkariid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cukor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Pl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)’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leat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vajálduvvan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’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elfelejtődtek’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golbma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három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nu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így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, úgy’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mielkki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tej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maiddái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is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moadde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néhány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banánat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banán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(PL)’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boahtala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sütemény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, pékáru’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báŋkuige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bankba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is’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sávtta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gyümölcslé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, szörp’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gusto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láthatólag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Luŋkii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Luŋkének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(kutyanév)’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galgá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kell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váldit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venni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geargat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elérni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vel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még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 xml:space="preserve">ii </w:t>
            </w: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>leat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  <w:lang w:val="en-GB"/>
              </w:rPr>
              <w:t xml:space="preserve"> go</w:t>
            </w:r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nem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lehet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mást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tenni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beatnatmárffit</w:t>
            </w:r>
            <w:proofErr w:type="spellEnd"/>
          </w:p>
        </w:tc>
        <w:tc>
          <w:tcPr>
            <w:tcW w:w="2303" w:type="dxa"/>
          </w:tcPr>
          <w:p w:rsidR="00722B0C" w:rsidRPr="00DF1A8D" w:rsidRDefault="00DF1A8D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kutyakolbász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vuolgit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indul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bookmarkStart w:id="0" w:name="_GoBack"/>
        <w:bookmarkEnd w:id="0"/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beana</w:t>
            </w:r>
            <w:proofErr w:type="spellEnd"/>
          </w:p>
        </w:tc>
        <w:tc>
          <w:tcPr>
            <w:tcW w:w="2303" w:type="dxa"/>
          </w:tcPr>
          <w:p w:rsidR="00722B0C" w:rsidRPr="00DF1A8D" w:rsidRDefault="00DF1A8D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kutya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kioski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újságárus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bódé’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755BEE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GB" w:eastAsia="hu-HU"/>
              </w:rPr>
              <w:t>váibmil</w:t>
            </w:r>
            <w:proofErr w:type="spellEnd"/>
          </w:p>
        </w:tc>
        <w:tc>
          <w:tcPr>
            <w:tcW w:w="2303" w:type="dxa"/>
          </w:tcPr>
          <w:p w:rsidR="00722B0C" w:rsidRPr="001F7AE2" w:rsidRDefault="001F7AE2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buzgó</w:t>
            </w:r>
            <w:proofErr w:type="spellEnd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hoahpumus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lági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mielde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A05D07" w:rsidP="001F7AE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’a lehető leggyorsabban’</w:t>
            </w: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dan</w:t>
            </w:r>
            <w:proofErr w:type="spellEnd"/>
          </w:p>
        </w:tc>
        <w:tc>
          <w:tcPr>
            <w:tcW w:w="2303" w:type="dxa"/>
          </w:tcPr>
          <w:p w:rsidR="00722B0C" w:rsidRPr="001F7AE2" w:rsidRDefault="001F7AE2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azt</w:t>
            </w:r>
            <w:proofErr w:type="spellEnd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hoigá</w:t>
            </w:r>
            <w:proofErr w:type="spellEnd"/>
          </w:p>
        </w:tc>
        <w:tc>
          <w:tcPr>
            <w:tcW w:w="2303" w:type="dxa"/>
          </w:tcPr>
          <w:p w:rsidR="00722B0C" w:rsidRPr="001F7AE2" w:rsidRDefault="001F7AE2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tol</w:t>
            </w:r>
            <w:proofErr w:type="spellEnd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, taszít, lök’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biebmogore</w:t>
            </w:r>
            <w:proofErr w:type="spellEnd"/>
          </w:p>
        </w:tc>
        <w:tc>
          <w:tcPr>
            <w:tcW w:w="2303" w:type="dxa"/>
          </w:tcPr>
          <w:p w:rsidR="00722B0C" w:rsidRPr="001F7AE2" w:rsidRDefault="001F7AE2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bevásárlókosarat</w:t>
            </w:r>
            <w:proofErr w:type="spellEnd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kássa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lusa</w:t>
            </w:r>
            <w:proofErr w:type="spellEnd"/>
          </w:p>
        </w:tc>
        <w:tc>
          <w:tcPr>
            <w:tcW w:w="2303" w:type="dxa"/>
          </w:tcPr>
          <w:p w:rsidR="00722B0C" w:rsidRPr="001F7AE2" w:rsidRDefault="001F7AE2" w:rsidP="00BE7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kasszához</w:t>
            </w:r>
            <w:proofErr w:type="spellEnd"/>
            <w:r w:rsidRPr="001F7AE2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bardit</w:t>
            </w:r>
            <w:proofErr w:type="spellEnd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sorba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rak’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gálvvuid</w:t>
            </w:r>
            <w:proofErr w:type="spellEnd"/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dolgokat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2B0C" w:rsidTr="001F7AE2">
        <w:tc>
          <w:tcPr>
            <w:tcW w:w="2303" w:type="dxa"/>
          </w:tcPr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F1A8D">
              <w:rPr>
                <w:rFonts w:ascii="Times New Roman" w:hAnsi="Times New Roman" w:cs="Times New Roman"/>
                <w:i/>
                <w:sz w:val="23"/>
                <w:szCs w:val="23"/>
              </w:rPr>
              <w:t>diskii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proofErr w:type="spellStart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pultra</w:t>
            </w:r>
            <w:proofErr w:type="spellEnd"/>
            <w:r w:rsidRPr="00DF1A8D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22B0C" w:rsidTr="001F7AE2">
        <w:tc>
          <w:tcPr>
            <w:tcW w:w="2303" w:type="dxa"/>
          </w:tcPr>
          <w:p w:rsidR="00722B0C" w:rsidRPr="0003660E" w:rsidRDefault="00722B0C" w:rsidP="00DF1A8D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fi-FI" w:eastAsia="hu-HU"/>
              </w:rPr>
            </w:pPr>
            <w:r w:rsidRPr="0003660E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fi-FI" w:eastAsia="hu-HU"/>
              </w:rPr>
              <w:t>jearrat</w:t>
            </w:r>
            <w:r w:rsidRPr="0003660E">
              <w:rPr>
                <w:rFonts w:ascii="Times New Roman" w:eastAsia="Times New Roman" w:hAnsi="Times New Roman" w:cs="Times New Roman"/>
                <w:sz w:val="23"/>
                <w:szCs w:val="23"/>
                <w:lang w:val="fi-FI" w:eastAsia="hu-HU"/>
              </w:rPr>
              <w:t xml:space="preserve"> </w:t>
            </w:r>
          </w:p>
          <w:p w:rsidR="00722B0C" w:rsidRPr="00DF1A8D" w:rsidRDefault="00722B0C" w:rsidP="00DF1A8D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03" w:type="dxa"/>
          </w:tcPr>
          <w:p w:rsidR="00722B0C" w:rsidRPr="00DF1A8D" w:rsidRDefault="00031E3E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660E">
              <w:rPr>
                <w:rFonts w:ascii="Times New Roman" w:eastAsia="Times New Roman" w:hAnsi="Times New Roman" w:cs="Times New Roman"/>
                <w:sz w:val="23"/>
                <w:szCs w:val="23"/>
                <w:lang w:val="fi-FI" w:eastAsia="hu-HU"/>
              </w:rPr>
              <w:t>’kérdezni’</w:t>
            </w:r>
          </w:p>
        </w:tc>
        <w:tc>
          <w:tcPr>
            <w:tcW w:w="2303" w:type="dxa"/>
          </w:tcPr>
          <w:p w:rsidR="00722B0C" w:rsidRPr="00DF1A8D" w:rsidRDefault="00722B0C" w:rsidP="001F7AE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2B0C" w:rsidRPr="00DF1A8D" w:rsidRDefault="00722B0C" w:rsidP="00BE701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55BEE" w:rsidRPr="00755BEE" w:rsidRDefault="00755BEE" w:rsidP="00BE70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5BEE" w:rsidRPr="00755B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AD" w:rsidRDefault="00E304AD" w:rsidP="00BE701A">
      <w:pPr>
        <w:spacing w:after="0" w:line="240" w:lineRule="auto"/>
      </w:pPr>
      <w:r>
        <w:separator/>
      </w:r>
    </w:p>
  </w:endnote>
  <w:endnote w:type="continuationSeparator" w:id="0">
    <w:p w:rsidR="00E304AD" w:rsidRDefault="00E304AD" w:rsidP="00BE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AD" w:rsidRDefault="00E304AD" w:rsidP="00BE701A">
      <w:pPr>
        <w:spacing w:after="0" w:line="240" w:lineRule="auto"/>
      </w:pPr>
      <w:r>
        <w:separator/>
      </w:r>
    </w:p>
  </w:footnote>
  <w:footnote w:type="continuationSeparator" w:id="0">
    <w:p w:rsidR="00E304AD" w:rsidRDefault="00E304AD" w:rsidP="00BE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1A" w:rsidRDefault="00BE701A">
    <w:pPr>
      <w:pStyle w:val="lfej"/>
    </w:pPr>
    <w:r>
      <w:t>Lapp nyelv.1.  (2019/2020 tavaszi félév)</w:t>
    </w:r>
  </w:p>
  <w:p w:rsidR="00BE701A" w:rsidRDefault="00BE701A">
    <w:pPr>
      <w:pStyle w:val="lfej"/>
    </w:pPr>
    <w:r>
      <w:t>3. távoktatási óra anyaga</w:t>
    </w:r>
  </w:p>
  <w:p w:rsidR="00BE701A" w:rsidRDefault="00BE701A">
    <w:pPr>
      <w:pStyle w:val="lfej"/>
    </w:pPr>
    <w:r>
      <w:t>2020. április 8.</w:t>
    </w:r>
  </w:p>
  <w:p w:rsidR="00BE701A" w:rsidRDefault="00BE70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1A"/>
    <w:rsid w:val="00031E3E"/>
    <w:rsid w:val="0003660E"/>
    <w:rsid w:val="001F7AE2"/>
    <w:rsid w:val="00375DF0"/>
    <w:rsid w:val="003D1525"/>
    <w:rsid w:val="004A17F3"/>
    <w:rsid w:val="00681319"/>
    <w:rsid w:val="00722B0C"/>
    <w:rsid w:val="00755BEE"/>
    <w:rsid w:val="007D2648"/>
    <w:rsid w:val="00A05D07"/>
    <w:rsid w:val="00B25670"/>
    <w:rsid w:val="00BE701A"/>
    <w:rsid w:val="00DF1A8D"/>
    <w:rsid w:val="00DF2DE0"/>
    <w:rsid w:val="00E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01A"/>
  </w:style>
  <w:style w:type="paragraph" w:styleId="llb">
    <w:name w:val="footer"/>
    <w:basedOn w:val="Norml"/>
    <w:link w:val="llbChar"/>
    <w:uiPriority w:val="99"/>
    <w:unhideWhenUsed/>
    <w:rsid w:val="00BE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01A"/>
  </w:style>
  <w:style w:type="paragraph" w:styleId="Buborkszveg">
    <w:name w:val="Balloon Text"/>
    <w:basedOn w:val="Norml"/>
    <w:link w:val="BuborkszvegChar"/>
    <w:uiPriority w:val="99"/>
    <w:semiHidden/>
    <w:unhideWhenUsed/>
    <w:rsid w:val="00BE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0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E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01A"/>
  </w:style>
  <w:style w:type="paragraph" w:styleId="llb">
    <w:name w:val="footer"/>
    <w:basedOn w:val="Norml"/>
    <w:link w:val="llbChar"/>
    <w:uiPriority w:val="99"/>
    <w:unhideWhenUsed/>
    <w:rsid w:val="00BE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01A"/>
  </w:style>
  <w:style w:type="paragraph" w:styleId="Buborkszveg">
    <w:name w:val="Balloon Text"/>
    <w:basedOn w:val="Norml"/>
    <w:link w:val="BuborkszvegChar"/>
    <w:uiPriority w:val="99"/>
    <w:semiHidden/>
    <w:unhideWhenUsed/>
    <w:rsid w:val="00BE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0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E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6</cp:revision>
  <dcterms:created xsi:type="dcterms:W3CDTF">2020-04-07T09:10:00Z</dcterms:created>
  <dcterms:modified xsi:type="dcterms:W3CDTF">2020-04-07T12:13:00Z</dcterms:modified>
</cp:coreProperties>
</file>